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0"/>
        <w:jc w:val="right"/>
        <w:rPr>
          <w:rFonts w:ascii="Arial" w:hAnsi="Arial" w:eastAsia="Times New Roman" w:cs="Arial"/>
          <w:bCs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Татарстан Республикасы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Әлмәт муниципаль районы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</w:t>
      </w:r>
      <w:r>
        <w:rPr>
          <w:rFonts w:hint="default" w:ascii="Arial" w:hAnsi="Arial" w:cs="Arial"/>
          <w:lang w:val="tt-RU"/>
        </w:rPr>
        <w:t xml:space="preserve">үбән Абдул </w:t>
      </w:r>
      <w:r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</w:rPr>
        <w:t>авыл Советы</w:t>
      </w:r>
    </w:p>
    <w:p>
      <w:pPr>
        <w:jc w:val="center"/>
        <w:rPr>
          <w:rFonts w:ascii="Arial" w:hAnsi="Arial" w:cs="Arial"/>
          <w:bCs/>
          <w:kern w:val="2"/>
        </w:rPr>
      </w:pPr>
    </w:p>
    <w:p>
      <w:pPr>
        <w:jc w:val="center"/>
        <w:rPr>
          <w:rFonts w:ascii="Arial" w:hAnsi="Arial" w:cs="Arial"/>
          <w:bCs/>
          <w:kern w:val="2"/>
          <w:lang w:val="tt-RU"/>
        </w:rPr>
      </w:pPr>
      <w:r>
        <w:rPr>
          <w:rFonts w:ascii="Arial" w:hAnsi="Arial" w:cs="Arial"/>
          <w:bCs/>
          <w:kern w:val="2"/>
          <w:lang w:val="tt-RU"/>
        </w:rPr>
        <w:t>КАРАРЫ</w:t>
      </w:r>
    </w:p>
    <w:p>
      <w:pPr>
        <w:widowControl/>
        <w:autoSpaceDE/>
        <w:autoSpaceDN/>
        <w:adjustRightInd/>
        <w:rPr>
          <w:rFonts w:ascii="Arial" w:hAnsi="Arial" w:cs="Arial"/>
          <w:bCs/>
        </w:rPr>
      </w:pPr>
    </w:p>
    <w:p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hAnsi="Arial" w:eastAsia="Calibri" w:cs="Arial"/>
        </w:rPr>
      </w:pPr>
      <w:r>
        <w:rPr>
          <w:rFonts w:ascii="Arial" w:hAnsi="Arial" w:eastAsia="Calibri" w:cs="Arial"/>
          <w:lang w:eastAsia="en-US"/>
        </w:rPr>
        <w:t>26 сентябрь 2023 ел</w:t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 xml:space="preserve">                  № </w:t>
      </w:r>
      <w:r>
        <w:rPr>
          <w:rFonts w:hint="default" w:ascii="Arial" w:hAnsi="Arial" w:eastAsia="Calibri" w:cs="Arial"/>
          <w:lang w:val="tt-RU" w:eastAsia="en-US"/>
        </w:rPr>
        <w:t>80</w:t>
      </w:r>
      <w:bookmarkStart w:id="1" w:name="_GoBack"/>
      <w:bookmarkEnd w:id="1"/>
    </w:p>
    <w:p>
      <w:pPr>
        <w:widowControl/>
        <w:autoSpaceDE/>
        <w:autoSpaceDN/>
        <w:adjustRightInd/>
        <w:ind w:firstLine="0"/>
        <w:rPr>
          <w:rFonts w:ascii="Arial" w:hAnsi="Arial" w:eastAsia="Calibri" w:cs="Arial"/>
          <w:sz w:val="22"/>
          <w:szCs w:val="22"/>
          <w:lang w:eastAsia="en-US"/>
        </w:rPr>
      </w:pPr>
    </w:p>
    <w:p>
      <w:pPr>
        <w:pStyle w:val="7"/>
        <w:jc w:val="both"/>
        <w:rPr>
          <w:bCs/>
          <w:sz w:val="22"/>
          <w:szCs w:val="22"/>
        </w:rPr>
      </w:pPr>
    </w:p>
    <w:p>
      <w:pPr>
        <w:pStyle w:val="11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Татарстан Республикасы Әлмәт муниципаль районы </w:t>
      </w:r>
      <w:r>
        <w:rPr>
          <w:rFonts w:ascii="Arial" w:hAnsi="Arial" w:cs="Arial"/>
          <w:lang w:val="tt-RU"/>
        </w:rPr>
        <w:t>Түбңн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</w:rPr>
        <w:t xml:space="preserve"> авыл Советы</w:t>
      </w:r>
      <w:r>
        <w:rPr>
          <w:rFonts w:ascii="Arial" w:hAnsi="Arial" w:cs="Arial"/>
          <w:lang w:val="tt-RU"/>
        </w:rPr>
        <w:t>ның</w:t>
      </w:r>
      <w:r>
        <w:rPr>
          <w:rFonts w:ascii="Arial" w:hAnsi="Arial" w:cs="Arial"/>
        </w:rPr>
        <w:t xml:space="preserve"> «Татарстан Республикасы Әлмәт муниципаль районының </w:t>
      </w:r>
      <w:r>
        <w:rPr>
          <w:rFonts w:ascii="Arial" w:hAnsi="Arial" w:cs="Arial"/>
          <w:lang w:val="tt-RU"/>
        </w:rPr>
        <w:t>Түбән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</w:rPr>
        <w:t xml:space="preserve"> авыл Советы депутаты статусы турында нигезләмә хакында» 2022 елның </w:t>
      </w:r>
      <w:r>
        <w:rPr>
          <w:rFonts w:hint="default" w:ascii="Arial" w:hAnsi="Arial" w:cs="Arial"/>
          <w:lang w:val="tt-RU"/>
        </w:rPr>
        <w:t>20</w:t>
      </w:r>
      <w:r>
        <w:rPr>
          <w:rFonts w:ascii="Arial" w:hAnsi="Arial" w:cs="Arial"/>
        </w:rPr>
        <w:t xml:space="preserve"> январендагы </w:t>
      </w:r>
      <w:r>
        <w:rPr>
          <w:rFonts w:hint="default" w:ascii="Arial" w:hAnsi="Arial" w:cs="Arial"/>
          <w:lang w:val="tt-RU"/>
        </w:rPr>
        <w:t>38</w:t>
      </w:r>
      <w:r>
        <w:rPr>
          <w:rFonts w:ascii="Arial" w:hAnsi="Arial" w:cs="Arial"/>
        </w:rPr>
        <w:t xml:space="preserve"> номерлы карарына үзгәрешләр кертү турында</w:t>
      </w:r>
    </w:p>
    <w:p>
      <w:pPr>
        <w:ind w:firstLine="0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426"/>
        </w:tabs>
        <w:ind w:firstLine="56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«Россия Федерациясенең аерым закон актларына үзгәрешләр кертү турында» 2022 елның 14 мартындагы 60-ФЗ номерлы федераль закон</w:t>
      </w:r>
      <w:r>
        <w:rPr>
          <w:rFonts w:ascii="Arial" w:hAnsi="Arial" w:cs="Arial"/>
          <w:shd w:val="clear" w:color="auto" w:fill="FFFFFF"/>
        </w:rPr>
        <w:t>, «Россия Федерациясе субъектларында гавами хакимият оештыруның гомуми принциплары турында» Федераль законга һәм Россия Федерациясенең аерым закон актларына үзгәрешләр кертү хакында» 2023 елның 6 февралендәге 12-ФЗ номерлы Федераль закон, «Россия Федерациясенең аерым закон актларына үзгәрешләр кертү турында» 2023 елның 10 июлендәге 286-ФЗ номерлы Федераль закон,  «Татарстан Республикасының аерым закон актларына үзгәрешләр кертү турында» 2023 елның 6 апрелендәге 24-ТРЗ номерлы Татарстан Республикасы Законы</w:t>
      </w:r>
      <w:r>
        <w:rPr>
          <w:rFonts w:ascii="Arial" w:hAnsi="Arial" w:cs="Arial"/>
          <w:shd w:val="clear" w:color="auto" w:fill="FFFFFF"/>
          <w:lang w:val="tt-RU"/>
        </w:rPr>
        <w:t xml:space="preserve"> нигезендә</w:t>
      </w:r>
      <w:r>
        <w:rPr>
          <w:rFonts w:ascii="Arial" w:hAnsi="Arial" w:cs="Arial"/>
          <w:shd w:val="clear" w:color="auto" w:fill="FFFFFF"/>
        </w:rPr>
        <w:t>,</w:t>
      </w:r>
    </w:p>
    <w:p>
      <w:pPr>
        <w:pStyle w:val="7"/>
        <w:jc w:val="center"/>
        <w:rPr>
          <w:sz w:val="24"/>
          <w:szCs w:val="24"/>
        </w:rPr>
      </w:pPr>
    </w:p>
    <w:p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>Түбән</w:t>
      </w:r>
      <w:r>
        <w:rPr>
          <w:rFonts w:hint="default"/>
          <w:sz w:val="24"/>
          <w:szCs w:val="24"/>
          <w:lang w:val="tt-RU"/>
        </w:rPr>
        <w:t xml:space="preserve"> Абдул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авыл Советы КАРАР БИРӘ:</w:t>
      </w:r>
    </w:p>
    <w:p>
      <w:pPr>
        <w:ind w:firstLine="568"/>
        <w:rPr>
          <w:rFonts w:ascii="Arial" w:hAnsi="Arial" w:cs="Arial"/>
        </w:rPr>
      </w:pPr>
    </w:p>
    <w:p>
      <w:pPr>
        <w:ind w:firstLine="709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1. Татарстан Республикасы Әлмәт муниципаль районы </w:t>
      </w:r>
      <w:r>
        <w:rPr>
          <w:rFonts w:ascii="Arial" w:hAnsi="Arial" w:cs="Arial"/>
          <w:lang w:val="tt-RU"/>
        </w:rPr>
        <w:t>Түбән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</w:rPr>
        <w:t xml:space="preserve"> авыл Советы</w:t>
      </w:r>
      <w:r>
        <w:rPr>
          <w:rFonts w:ascii="Arial" w:hAnsi="Arial" w:cs="Arial"/>
          <w:lang w:val="tt-RU"/>
        </w:rPr>
        <w:t>ның</w:t>
      </w:r>
      <w:r>
        <w:rPr>
          <w:rFonts w:ascii="Arial" w:hAnsi="Arial" w:cs="Arial"/>
        </w:rPr>
        <w:t xml:space="preserve"> «Татарстан Республикасы Әлмәт муниципаль районының </w:t>
      </w:r>
      <w:r>
        <w:rPr>
          <w:rFonts w:ascii="Arial" w:hAnsi="Arial" w:cs="Arial"/>
          <w:lang w:val="tt-RU"/>
        </w:rPr>
        <w:t>Түбңн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</w:rPr>
        <w:t xml:space="preserve"> авыл Советы депутаты статусы турында нигезләмә хакында» 2022 елның </w:t>
      </w:r>
      <w:r>
        <w:rPr>
          <w:rFonts w:hint="default" w:ascii="Arial" w:hAnsi="Arial" w:cs="Arial"/>
          <w:lang w:val="tt-RU"/>
        </w:rPr>
        <w:t>20</w:t>
      </w:r>
      <w:r>
        <w:rPr>
          <w:rFonts w:ascii="Arial" w:hAnsi="Arial" w:cs="Arial"/>
        </w:rPr>
        <w:t xml:space="preserve"> январендагы </w:t>
      </w:r>
      <w:r>
        <w:rPr>
          <w:rFonts w:hint="default" w:ascii="Arial" w:hAnsi="Arial" w:cs="Arial"/>
          <w:lang w:val="tt-RU"/>
        </w:rPr>
        <w:t>38</w:t>
      </w:r>
      <w:r>
        <w:rPr>
          <w:rFonts w:ascii="Arial" w:hAnsi="Arial" w:cs="Arial"/>
        </w:rPr>
        <w:t xml:space="preserve"> номерлы карарына </w:t>
      </w:r>
      <w:r>
        <w:rPr>
          <w:rFonts w:ascii="Arial" w:hAnsi="Arial" w:eastAsia="Times New Roman" w:cs="Arial"/>
        </w:rPr>
        <w:t>(</w:t>
      </w:r>
      <w:r>
        <w:rPr>
          <w:rFonts w:ascii="Arial" w:hAnsi="Arial" w:cs="Arial"/>
        </w:rPr>
        <w:t xml:space="preserve">Татарстан Республикасы Әлмәт муниципаль районы </w:t>
      </w:r>
      <w:r>
        <w:rPr>
          <w:rFonts w:ascii="Arial" w:hAnsi="Arial" w:cs="Arial"/>
          <w:lang w:val="tt-RU"/>
        </w:rPr>
        <w:t>Түбән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</w:rPr>
        <w:t xml:space="preserve"> авыл Советы</w:t>
      </w:r>
      <w:r>
        <w:rPr>
          <w:rFonts w:ascii="Arial" w:hAnsi="Arial" w:cs="Arial"/>
          <w:lang w:val="tt-RU"/>
        </w:rPr>
        <w:t>ның</w:t>
      </w:r>
      <w:r>
        <w:rPr>
          <w:rFonts w:ascii="Arial" w:hAnsi="Arial" w:eastAsia="Times New Roman" w:cs="Arial"/>
        </w:rPr>
        <w:t xml:space="preserve"> </w:t>
      </w:r>
      <w:r>
        <w:rPr>
          <w:rFonts w:ascii="Arial" w:hAnsi="Arial" w:cs="Arial"/>
        </w:rPr>
        <w:t xml:space="preserve">2022 елның </w:t>
      </w:r>
      <w:r>
        <w:rPr>
          <w:rFonts w:hint="default" w:ascii="Arial" w:hAnsi="Arial" w:cs="Arial"/>
          <w:lang w:val="tt-RU"/>
        </w:rPr>
        <w:t>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июлендәге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tt-RU"/>
        </w:rPr>
        <w:t>51</w:t>
      </w:r>
      <w:r>
        <w:rPr>
          <w:rFonts w:ascii="Arial" w:hAnsi="Arial" w:cs="Arial"/>
        </w:rPr>
        <w:t xml:space="preserve"> номерлы карары</w:t>
      </w:r>
      <w:r>
        <w:rPr>
          <w:rFonts w:ascii="Arial" w:hAnsi="Arial" w:eastAsia="Times New Roman" w:cs="Arial"/>
        </w:rPr>
        <w:t xml:space="preserve"> белән кертелгән үзгәрешләрне исәпкә алып)</w:t>
      </w:r>
      <w:r>
        <w:rPr>
          <w:rFonts w:ascii="Arial" w:hAnsi="Arial" w:eastAsia="Times New Roman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түбәндәге </w:t>
      </w:r>
      <w:r>
        <w:rPr>
          <w:rFonts w:ascii="Arial" w:hAnsi="Arial" w:cs="Arial"/>
        </w:rPr>
        <w:t>үзгәрешләрне</w:t>
      </w:r>
      <w:r>
        <w:rPr>
          <w:rFonts w:ascii="Arial" w:hAnsi="Arial" w:cs="Arial"/>
          <w:lang w:val="tt-RU"/>
        </w:rPr>
        <w:t xml:space="preserve"> кертергә</w:t>
      </w:r>
      <w:r>
        <w:rPr>
          <w:rFonts w:ascii="Arial" w:hAnsi="Arial" w:eastAsia="Times New Roman" w:cs="Arial"/>
        </w:rPr>
        <w:t>:</w:t>
      </w:r>
    </w:p>
    <w:p>
      <w:pPr>
        <w:pStyle w:val="9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t>Карарга</w:t>
      </w:r>
      <w:r>
        <w:rPr>
          <w:sz w:val="24"/>
          <w:szCs w:val="24"/>
        </w:rPr>
        <w:t xml:space="preserve"> кушымтада:</w:t>
      </w:r>
    </w:p>
    <w:p>
      <w:pPr>
        <w:pStyle w:val="9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«Депутат тикшерүе» 10.3 статьясын төшереп калдырырга;</w:t>
      </w:r>
    </w:p>
    <w:p>
      <w:pPr>
        <w:pStyle w:val="9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14 статьяны түбәндәге эчтәлекле 1.1. өлеше</w:t>
      </w:r>
      <w:r>
        <w:rPr>
          <w:sz w:val="24"/>
          <w:szCs w:val="24"/>
          <w:lang w:val="tt-RU"/>
        </w:rPr>
        <w:t xml:space="preserve"> белән тулыландырырга</w:t>
      </w:r>
      <w:r>
        <w:rPr>
          <w:sz w:val="24"/>
          <w:szCs w:val="24"/>
        </w:rPr>
        <w:t>:</w:t>
      </w:r>
    </w:p>
    <w:p>
      <w:pPr>
        <w:pStyle w:val="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>
        <w:rPr>
          <w:sz w:val="24"/>
          <w:szCs w:val="24"/>
          <w:lang w:val="tt-RU"/>
        </w:rPr>
        <w:t>Җ</w:t>
      </w:r>
      <w:r>
        <w:rPr>
          <w:sz w:val="24"/>
          <w:szCs w:val="24"/>
        </w:rPr>
        <w:t xml:space="preserve">ирлек Советының барлык утырышларында алты ай рәттән җитди сәбәпләрсез депутат </w:t>
      </w:r>
      <w:r>
        <w:rPr>
          <w:sz w:val="24"/>
          <w:szCs w:val="24"/>
          <w:lang w:val="tt-RU"/>
        </w:rPr>
        <w:t>булмаган</w:t>
      </w:r>
      <w:r>
        <w:rPr>
          <w:sz w:val="24"/>
          <w:szCs w:val="24"/>
        </w:rPr>
        <w:t xml:space="preserve"> очракта </w:t>
      </w:r>
      <w:r>
        <w:rPr>
          <w:sz w:val="24"/>
          <w:szCs w:val="24"/>
          <w:lang w:val="tt-RU"/>
        </w:rPr>
        <w:t>җ</w:t>
      </w:r>
      <w:r>
        <w:rPr>
          <w:sz w:val="24"/>
          <w:szCs w:val="24"/>
        </w:rPr>
        <w:t>ирлек Советы депутаты вәкаләтләре җирлек Советы карары белән вакытыннан алда туктатыла.»;</w:t>
      </w:r>
    </w:p>
    <w:p>
      <w:pPr>
        <w:pStyle w:val="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14 статьяның 2 өлешендәге икенче абзацында «Татарстан Республикасы Президенты» сүзләрен «Татарстан Республикасы </w:t>
      </w:r>
      <w:r>
        <w:rPr>
          <w:sz w:val="24"/>
          <w:szCs w:val="24"/>
          <w:lang w:val="tt-RU"/>
        </w:rPr>
        <w:t>Башлыгы</w:t>
      </w:r>
      <w:r>
        <w:rPr>
          <w:sz w:val="24"/>
          <w:szCs w:val="24"/>
        </w:rPr>
        <w:t xml:space="preserve"> (Р</w:t>
      </w:r>
      <w:r>
        <w:rPr>
          <w:sz w:val="24"/>
          <w:szCs w:val="24"/>
          <w:lang w:val="tt-RU"/>
        </w:rPr>
        <w:t>әисе</w:t>
      </w:r>
      <w:r>
        <w:rPr>
          <w:sz w:val="24"/>
          <w:szCs w:val="24"/>
        </w:rPr>
        <w:t>)» сүзләренә алмаштырырга;</w:t>
      </w:r>
    </w:p>
    <w:p>
      <w:pPr>
        <w:ind w:firstLine="709"/>
        <w:rPr>
          <w:rFonts w:ascii="Arial" w:hAnsi="Arial" w:eastAsia="Times New Roman" w:cs="Arial"/>
        </w:rPr>
      </w:pPr>
      <w:r>
        <w:t xml:space="preserve">г) </w:t>
      </w:r>
      <w:r>
        <w:rPr>
          <w:rFonts w:ascii="Arial" w:hAnsi="Arial" w:eastAsia="Times New Roman" w:cs="Arial"/>
        </w:rPr>
        <w:t>17 статьяның 3 өлешендәге 2 пунктының «а» пунктчасында «, муниципаль берәмлекнең сайлау комиссиясе аппаратына» сүзләрен төшереп калдырырга.;</w:t>
      </w:r>
    </w:p>
    <w:p>
      <w:pPr>
        <w:ind w:firstLine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д) 17 статьяның 3 өлешендәге 2 пунктының «б» пунктчасында «, муниципаль берәмлекнең сайлау комиссиясе аппаратына» сүзләрен төшереп калдырырга, «Татарстан Республикасы Президенты» сүзләрен «Татарстан Республикасы </w:t>
      </w:r>
      <w:r>
        <w:rPr>
          <w:rFonts w:ascii="Arial" w:hAnsi="Arial" w:eastAsia="Times New Roman" w:cs="Arial"/>
          <w:lang w:val="tt-RU"/>
        </w:rPr>
        <w:t>Б</w:t>
      </w:r>
      <w:r>
        <w:rPr>
          <w:rFonts w:ascii="Arial" w:hAnsi="Arial" w:eastAsia="Times New Roman" w:cs="Arial"/>
        </w:rPr>
        <w:t>ашлыгы (Р</w:t>
      </w:r>
      <w:r>
        <w:rPr>
          <w:rFonts w:ascii="Arial" w:hAnsi="Arial" w:eastAsia="Times New Roman" w:cs="Arial"/>
          <w:lang w:val="tt-RU"/>
        </w:rPr>
        <w:t>әисе</w:t>
      </w:r>
      <w:r>
        <w:rPr>
          <w:rFonts w:ascii="Arial" w:hAnsi="Arial" w:eastAsia="Times New Roman" w:cs="Arial"/>
        </w:rPr>
        <w:t>) сүзләренә алмаштырырга;</w:t>
      </w:r>
    </w:p>
    <w:p>
      <w:pPr>
        <w:pStyle w:val="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17.1 статья</w:t>
      </w:r>
      <w:r>
        <w:rPr>
          <w:sz w:val="24"/>
          <w:szCs w:val="24"/>
          <w:lang w:val="tt-RU"/>
        </w:rPr>
        <w:t>сы</w:t>
      </w:r>
      <w:r>
        <w:rPr>
          <w:sz w:val="24"/>
          <w:szCs w:val="24"/>
        </w:rPr>
        <w:t>ның 1 өлешендәге 1 пунктын «, федераль законнарда билгеләнгән очраклардан тыш» сүзләре</w:t>
      </w:r>
      <w:r>
        <w:rPr>
          <w:sz w:val="24"/>
          <w:szCs w:val="24"/>
          <w:lang w:val="tt-RU"/>
        </w:rPr>
        <w:t xml:space="preserve"> белә</w:t>
      </w:r>
      <w:r>
        <w:rPr>
          <w:sz w:val="24"/>
          <w:szCs w:val="24"/>
        </w:rPr>
        <w:t xml:space="preserve">н </w:t>
      </w:r>
      <w:r>
        <w:rPr>
          <w:sz w:val="24"/>
          <w:szCs w:val="24"/>
          <w:lang w:val="tt-RU"/>
        </w:rPr>
        <w:t>тулыландырырга</w:t>
      </w:r>
      <w:r>
        <w:rPr>
          <w:sz w:val="24"/>
          <w:szCs w:val="24"/>
        </w:rPr>
        <w:t>;</w:t>
      </w:r>
    </w:p>
    <w:p>
      <w:pPr>
        <w:ind w:firstLine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ж) 17.1 статьяның 1 өлешендәге 2 пунктында «</w:t>
      </w:r>
      <w:r>
        <w:rPr>
          <w:rFonts w:ascii="Arial" w:hAnsi="Arial" w:eastAsia="Times New Roman" w:cs="Arial"/>
          <w:lang w:val="tt-RU"/>
        </w:rPr>
        <w:t>яисә</w:t>
      </w:r>
      <w:r>
        <w:rPr>
          <w:rFonts w:ascii="Arial" w:hAnsi="Arial" w:eastAsia="Times New Roman" w:cs="Arial"/>
        </w:rPr>
        <w:t xml:space="preserve"> дөрес булмаган яисә тулы булмаган белешмәләр бирү» сүзләрен «, федераль законнарда билгеләнгән очраклардан тыш, алдан ук тулы булмаган белешмәләр бирү </w:t>
      </w:r>
      <w:r>
        <w:rPr>
          <w:rFonts w:ascii="Arial" w:hAnsi="Arial" w:eastAsia="Times New Roman" w:cs="Arial"/>
          <w:lang w:val="tt-RU"/>
        </w:rPr>
        <w:t>яисә</w:t>
      </w:r>
      <w:r>
        <w:rPr>
          <w:rFonts w:ascii="Arial" w:hAnsi="Arial" w:eastAsia="Times New Roman" w:cs="Arial"/>
        </w:rPr>
        <w:t xml:space="preserve"> белә торып дөрес булмаган белешмәләр бирү» сүзләренә алмаштырырга;</w:t>
      </w:r>
    </w:p>
    <w:p>
      <w:pPr>
        <w:ind w:firstLine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з) 17.1 статья</w:t>
      </w:r>
      <w:r>
        <w:rPr>
          <w:rFonts w:ascii="Arial" w:hAnsi="Arial" w:eastAsia="Times New Roman" w:cs="Arial"/>
          <w:lang w:val="tt-RU"/>
        </w:rPr>
        <w:t>сы</w:t>
      </w:r>
      <w:r>
        <w:rPr>
          <w:rFonts w:ascii="Arial" w:hAnsi="Arial" w:eastAsia="Times New Roman" w:cs="Arial"/>
        </w:rPr>
        <w:t xml:space="preserve">ның 2 өлешен «Федераль законнарда билгеләнгән очраклардан тыш» сүзләре </w:t>
      </w:r>
      <w:r>
        <w:rPr>
          <w:rFonts w:ascii="Arial" w:hAnsi="Arial" w:eastAsia="Times New Roman" w:cs="Arial"/>
          <w:lang w:val="tt-RU"/>
        </w:rPr>
        <w:t>белә</w:t>
      </w:r>
      <w:r>
        <w:rPr>
          <w:rFonts w:ascii="Arial" w:hAnsi="Arial" w:eastAsia="Times New Roman" w:cs="Arial"/>
        </w:rPr>
        <w:t xml:space="preserve">н </w:t>
      </w:r>
      <w:r>
        <w:rPr>
          <w:rFonts w:ascii="Arial" w:hAnsi="Arial" w:eastAsia="Times New Roman" w:cs="Arial"/>
          <w:lang w:val="tt-RU"/>
        </w:rPr>
        <w:t>тулыландырырга</w:t>
      </w:r>
      <w:r>
        <w:rPr>
          <w:rFonts w:ascii="Arial" w:hAnsi="Arial" w:eastAsia="Times New Roman" w:cs="Arial"/>
        </w:rPr>
        <w:t>;</w:t>
      </w:r>
    </w:p>
    <w:p>
      <w:pPr>
        <w:ind w:firstLine="709"/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lang w:val="tt-RU"/>
        </w:rPr>
        <w:t>Әлеге карарны Түбән</w:t>
      </w:r>
      <w:r>
        <w:rPr>
          <w:rFonts w:hint="default" w:ascii="Arial" w:hAnsi="Arial" w:cs="Arial"/>
          <w:lang w:val="tt-RU"/>
        </w:rPr>
        <w:t xml:space="preserve"> Абдул</w:t>
      </w:r>
      <w:r>
        <w:rPr>
          <w:rFonts w:ascii="Arial" w:hAnsi="Arial" w:cs="Arial"/>
          <w:lang w:val="tt-RU"/>
        </w:rPr>
        <w:t xml:space="preserve"> ав., Ленин ур., </w:t>
      </w:r>
      <w:r>
        <w:rPr>
          <w:rFonts w:hint="default" w:ascii="Arial" w:hAnsi="Arial" w:cs="Arial"/>
          <w:lang w:val="tt-RU"/>
        </w:rPr>
        <w:t>92</w:t>
      </w:r>
      <w:r>
        <w:rPr>
          <w:rFonts w:ascii="Arial" w:hAnsi="Arial" w:cs="Arial"/>
          <w:lang w:val="tt-RU"/>
        </w:rPr>
        <w:t xml:space="preserve"> й.</w:t>
      </w:r>
      <w:r>
        <w:rPr>
          <w:rFonts w:hint="default" w:ascii="Arial" w:hAnsi="Arial" w:cs="Arial"/>
          <w:lang w:val="tt-RU"/>
        </w:rPr>
        <w:t>, Кзыл Кеч ав., Кзыл Кеч ур., 12 й.</w:t>
      </w:r>
      <w:r>
        <w:rPr>
          <w:rFonts w:ascii="Arial" w:hAnsi="Arial" w:cs="Arial"/>
          <w:lang w:val="tt-RU"/>
        </w:rPr>
        <w:t xml:space="preserve"> территориясендә урнашкан махсус мәгълүмат стендларында игълан итәргә, «</w:t>
      </w:r>
      <w:r>
        <w:rPr>
          <w:rFonts w:ascii="Arial" w:hAnsi="Arial" w:cs="Arial"/>
          <w:color w:val="000000"/>
          <w:lang w:val="tt-RU"/>
        </w:rPr>
        <w:t>Татарстан Республикасының рәсми хокукый мәгълүмат порталында» (PRAVO.TATARSTAN.RU) һәм «Интернет» мәгълүмати-телекоммуникация челтәренең Әлмәт муниципаль районы сайтында урнаштырырга</w:t>
      </w:r>
      <w:r>
        <w:rPr>
          <w:rFonts w:ascii="Arial" w:hAnsi="Arial" w:cs="Arial"/>
          <w:lang w:val="tt-RU"/>
        </w:rPr>
        <w:t>.</w:t>
      </w:r>
    </w:p>
    <w:p>
      <w:pPr>
        <w:tabs>
          <w:tab w:val="left" w:pos="567"/>
          <w:tab w:val="left" w:pos="709"/>
          <w:tab w:val="left" w:pos="4536"/>
        </w:tabs>
        <w:suppressAutoHyphens/>
        <w:ind w:right="16" w:firstLine="709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lang w:val="tt-RU"/>
        </w:rPr>
        <w:t xml:space="preserve">3. </w:t>
      </w:r>
      <w:r>
        <w:rPr>
          <w:rFonts w:ascii="Arial" w:hAnsi="Arial" w:cs="Arial"/>
          <w:color w:val="000000"/>
          <w:lang w:val="tt-RU"/>
        </w:rPr>
        <w:t>Әлеге карар рәсми басылып чыкканнан (халыкка җиткерелгәннән) соң үз көченә керә.</w:t>
      </w:r>
    </w:p>
    <w:p>
      <w:pPr>
        <w:ind w:firstLine="709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4. Әлеге карарның үтәлешен контрольдә тотуны авыл җирлеге башлыгына йөкләргә .</w:t>
      </w:r>
    </w:p>
    <w:p>
      <w:pPr>
        <w:ind w:firstLine="709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</w:p>
    <w:p>
      <w:pPr>
        <w:rPr>
          <w:rFonts w:ascii="Arial" w:hAnsi="Arial" w:cs="Arial"/>
          <w:lang w:val="tt-RU"/>
        </w:rPr>
      </w:pPr>
    </w:p>
    <w:p>
      <w:pPr>
        <w:ind w:firstLine="0"/>
        <w:rPr>
          <w:rFonts w:hint="default" w:ascii="Arial" w:hAnsi="Arial" w:cs="Arial"/>
          <w:lang w:val="tt-RU"/>
        </w:rPr>
      </w:pPr>
      <w:r>
        <w:rPr>
          <w:rFonts w:ascii="Arial" w:hAnsi="Arial" w:cs="Arial"/>
          <w:lang w:val="tt-RU"/>
        </w:rPr>
        <w:t>Түбән</w:t>
      </w:r>
      <w:r>
        <w:rPr>
          <w:rFonts w:hint="default" w:ascii="Arial" w:hAnsi="Arial" w:cs="Arial"/>
          <w:lang w:val="tt-RU"/>
        </w:rPr>
        <w:t xml:space="preserve"> Абдул</w:t>
      </w:r>
    </w:p>
    <w:p>
      <w:pPr>
        <w:ind w:firstLine="0"/>
        <w:rPr>
          <w:rFonts w:hint="default" w:ascii="Arial" w:hAnsi="Arial" w:cs="Arial"/>
          <w:lang w:val="tt-RU"/>
        </w:rPr>
      </w:pPr>
      <w:r>
        <w:rPr>
          <w:rFonts w:ascii="Arial" w:hAnsi="Arial" w:cs="Arial"/>
          <w:lang w:val="tt-RU"/>
        </w:rPr>
        <w:t>авыл җирлеге башлыгы</w:t>
      </w:r>
      <w:r>
        <w:rPr>
          <w:rFonts w:hint="default" w:ascii="Arial" w:hAnsi="Arial" w:cs="Arial"/>
          <w:lang w:val="tt-RU"/>
        </w:rPr>
        <w:t xml:space="preserve">                                                                           Р.Р.Юнысов</w:t>
      </w:r>
    </w:p>
    <w:p>
      <w:pPr>
        <w:ind w:firstLine="0"/>
        <w:rPr>
          <w:rFonts w:ascii="Arial" w:hAnsi="Arial" w:cs="Arial"/>
        </w:rPr>
      </w:pPr>
    </w:p>
    <w:bookmarkEnd w:id="0"/>
    <w:p>
      <w:pPr>
        <w:pStyle w:val="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76B32B3"/>
    <w:multiLevelType w:val="multilevel"/>
    <w:tmpl w:val="676B32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HAnsi"/>
        <w:color w:val="000000"/>
      </w:rPr>
    </w:lvl>
    <w:lvl w:ilvl="1" w:tentative="0">
      <w:start w:val="1"/>
      <w:numFmt w:val="decimal"/>
      <w:lvlText w:val="%1.%2."/>
      <w:lvlJc w:val="left"/>
      <w:pPr>
        <w:ind w:left="1069" w:hanging="360"/>
      </w:pPr>
      <w:rPr>
        <w:rFonts w:hint="default" w:eastAsiaTheme="minorHAnsi"/>
        <w:color w:val="000000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 w:eastAsiaTheme="minorHAnsi"/>
        <w:color w:val="000000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 w:eastAsiaTheme="minorHAnsi"/>
        <w:color w:val="000000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 w:eastAsiaTheme="minorHAnsi"/>
        <w:color w:val="000000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 w:eastAsiaTheme="minorHAnsi"/>
        <w:color w:val="000000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 w:eastAsiaTheme="minorHAnsi"/>
        <w:color w:val="000000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 w:eastAsiaTheme="minorHAnsi"/>
        <w:color w:val="000000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 w:eastAsiaTheme="minorHAnsi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839A1"/>
    <w:rsid w:val="00091FBD"/>
    <w:rsid w:val="000B0ABE"/>
    <w:rsid w:val="000E7152"/>
    <w:rsid w:val="001354FE"/>
    <w:rsid w:val="001A7A99"/>
    <w:rsid w:val="001F0199"/>
    <w:rsid w:val="001F3CBB"/>
    <w:rsid w:val="00260F7C"/>
    <w:rsid w:val="002A73EA"/>
    <w:rsid w:val="00302090"/>
    <w:rsid w:val="003141E1"/>
    <w:rsid w:val="00323578"/>
    <w:rsid w:val="003C46BA"/>
    <w:rsid w:val="003E4482"/>
    <w:rsid w:val="00423883"/>
    <w:rsid w:val="00450C6F"/>
    <w:rsid w:val="004561FC"/>
    <w:rsid w:val="00476FC7"/>
    <w:rsid w:val="004A19F5"/>
    <w:rsid w:val="004D54D6"/>
    <w:rsid w:val="004F5BF9"/>
    <w:rsid w:val="00511DAE"/>
    <w:rsid w:val="00514177"/>
    <w:rsid w:val="00597860"/>
    <w:rsid w:val="005E2407"/>
    <w:rsid w:val="0060365A"/>
    <w:rsid w:val="006307ED"/>
    <w:rsid w:val="00630C8D"/>
    <w:rsid w:val="006349C5"/>
    <w:rsid w:val="006A30B6"/>
    <w:rsid w:val="006A6CA4"/>
    <w:rsid w:val="006B7972"/>
    <w:rsid w:val="006C5594"/>
    <w:rsid w:val="00750042"/>
    <w:rsid w:val="007D0A87"/>
    <w:rsid w:val="007E629D"/>
    <w:rsid w:val="00896F91"/>
    <w:rsid w:val="008A2AC2"/>
    <w:rsid w:val="009E19D8"/>
    <w:rsid w:val="00A17457"/>
    <w:rsid w:val="00A86C3D"/>
    <w:rsid w:val="00AB7011"/>
    <w:rsid w:val="00AC5607"/>
    <w:rsid w:val="00AF151F"/>
    <w:rsid w:val="00B0536E"/>
    <w:rsid w:val="00B46724"/>
    <w:rsid w:val="00BF4F8E"/>
    <w:rsid w:val="00C23613"/>
    <w:rsid w:val="00C31604"/>
    <w:rsid w:val="00C87542"/>
    <w:rsid w:val="00D2391B"/>
    <w:rsid w:val="00D85726"/>
    <w:rsid w:val="00DA7FD4"/>
    <w:rsid w:val="00DB17FA"/>
    <w:rsid w:val="00DE04C0"/>
    <w:rsid w:val="00DF537B"/>
    <w:rsid w:val="00E067C2"/>
    <w:rsid w:val="00E16692"/>
    <w:rsid w:val="00E81778"/>
    <w:rsid w:val="00EE4C1D"/>
    <w:rsid w:val="00F11A4A"/>
    <w:rsid w:val="00FE64FA"/>
    <w:rsid w:val="2C6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6">
    <w:name w:val="Гипертекстовая ссылка"/>
    <w:basedOn w:val="3"/>
    <w:qFormat/>
    <w:uiPriority w:val="99"/>
    <w:rPr>
      <w:color w:val="106BBE"/>
    </w:rPr>
  </w:style>
  <w:style w:type="paragraph" w:customStyle="1" w:styleId="7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Заголовок 1 Знак"/>
    <w:basedOn w:val="3"/>
    <w:link w:val="2"/>
    <w:qFormat/>
    <w:uiPriority w:val="99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paragraph" w:customStyle="1" w:styleId="9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headertext"/>
    <w:basedOn w:val="1"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512</Words>
  <Characters>2921</Characters>
  <Lines>24</Lines>
  <Paragraphs>6</Paragraphs>
  <TotalTime>6</TotalTime>
  <ScaleCrop>false</ScaleCrop>
  <LinksUpToDate>false</LinksUpToDate>
  <CharactersWithSpaces>3427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2023-09-25T13:04:00Z</dcterms:created>
  <dc:creator>KSP</dc:creator>
  <cp:lastModifiedBy>Пользователь</cp:lastModifiedBy>
  <cp:lastPrinted>2023-09-26T07:26:22Z</cp:lastPrinted>
  <dcterms:modified xsi:type="dcterms:W3CDTF">2023-09-26T07:27:36Z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53B75582B7F34C39814FB0BA55911457</vt:lpwstr>
  </property>
</Properties>
</file>